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9A" w:rsidRPr="0091659A" w:rsidRDefault="0091659A" w:rsidP="0091659A">
      <w:pPr>
        <w:pStyle w:val="Default"/>
        <w:rPr>
          <w:rFonts w:ascii="Times New Roman" w:hAnsi="Times New Roman" w:cs="Times New Roman"/>
        </w:rPr>
      </w:pP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ПРАВИТЕЛЬСТВО РОССИЙСКОЙ ФЕДЕРАЦИИ</w:t>
      </w:r>
    </w:p>
    <w:p w:rsidR="0091659A" w:rsidRDefault="0091659A" w:rsidP="0091659A">
      <w:pPr>
        <w:pStyle w:val="Default"/>
        <w:jc w:val="center"/>
        <w:rPr>
          <w:rFonts w:ascii="Times New Roman" w:hAnsi="Times New Roman" w:cs="Times New Roman"/>
          <w:b/>
          <w:bCs/>
          <w:sz w:val="22"/>
          <w:szCs w:val="22"/>
        </w:rPr>
      </w:pP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ПОСТАНОВЛЕНИЕ</w:t>
      </w: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от 26 февраля 2010 г. N 96</w:t>
      </w:r>
    </w:p>
    <w:p w:rsidR="0091659A" w:rsidRDefault="0091659A" w:rsidP="0091659A">
      <w:pPr>
        <w:pStyle w:val="Default"/>
        <w:jc w:val="center"/>
        <w:rPr>
          <w:rFonts w:ascii="Times New Roman" w:hAnsi="Times New Roman" w:cs="Times New Roman"/>
          <w:b/>
          <w:bCs/>
          <w:sz w:val="22"/>
          <w:szCs w:val="22"/>
        </w:rPr>
      </w:pP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ОБ АНТИКОРРУПЦИОННОЙ ЭКСПЕРТИЗЕ</w:t>
      </w: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НОРМАТИВНЫХ ПРАВОВЫХ АКТОВ И ПРОЕКТОВ НОРМАТИВНЫХ</w:t>
      </w: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ПРАВОВЫХ АКТОВ</w:t>
      </w:r>
    </w:p>
    <w:p w:rsidR="0091659A" w:rsidRDefault="0091659A" w:rsidP="0091659A">
      <w:pPr>
        <w:pStyle w:val="Default"/>
        <w:rPr>
          <w:rFonts w:ascii="Times New Roman" w:hAnsi="Times New Roman" w:cs="Times New Roman"/>
          <w:sz w:val="22"/>
          <w:szCs w:val="22"/>
        </w:rPr>
      </w:pPr>
    </w:p>
    <w:p w:rsidR="0091659A" w:rsidRPr="0091659A" w:rsidRDefault="0091659A" w:rsidP="0091659A">
      <w:pPr>
        <w:pStyle w:val="Default"/>
        <w:jc w:val="center"/>
        <w:rPr>
          <w:rFonts w:ascii="Times New Roman" w:hAnsi="Times New Roman" w:cs="Times New Roman"/>
          <w:sz w:val="22"/>
          <w:szCs w:val="22"/>
        </w:rPr>
      </w:pPr>
      <w:proofErr w:type="gramStart"/>
      <w:r w:rsidRPr="0091659A">
        <w:rPr>
          <w:rFonts w:ascii="Times New Roman" w:hAnsi="Times New Roman" w:cs="Times New Roman"/>
          <w:sz w:val="22"/>
          <w:szCs w:val="22"/>
        </w:rPr>
        <w:t>(в ред. Постановлений Правительства РФ от 18.12.2012 N 1334,</w:t>
      </w:r>
      <w:proofErr w:type="gramEnd"/>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sz w:val="22"/>
          <w:szCs w:val="22"/>
        </w:rPr>
        <w:t>от 27.03.2013 N 274, от 27.11.2013 N 1075)</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1. Утвердить прилагаемые: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Правила проведения антикоррупционной экспертизы нормативных правовых актов и проектов нормативных правовых актов;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методику проведения антикоррупционной экспертизы нормативных правовых актов и проектов нормативных правовых актов.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2. Признать утратившими силу: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Постановление Правительства Российской Федерации от 5 марта 2009 г. N 195 "Об утверждении </w:t>
      </w:r>
      <w:proofErr w:type="gramStart"/>
      <w:r w:rsidRPr="0091659A">
        <w:rPr>
          <w:rFonts w:ascii="Times New Roman" w:hAnsi="Times New Roman" w:cs="Times New Roman"/>
          <w:sz w:val="22"/>
          <w:szCs w:val="22"/>
        </w:rPr>
        <w:t>Правил проведения экспертизы проектов нормативных правовых актов</w:t>
      </w:r>
      <w:proofErr w:type="gramEnd"/>
      <w:r w:rsidRPr="0091659A">
        <w:rPr>
          <w:rFonts w:ascii="Times New Roman" w:hAnsi="Times New Roman" w:cs="Times New Roman"/>
          <w:sz w:val="22"/>
          <w:szCs w:val="22"/>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Постановление Правительства Российской Федерации от 5 марта 2009 г. N 196 "Об утверждении </w:t>
      </w:r>
      <w:proofErr w:type="gramStart"/>
      <w:r w:rsidRPr="0091659A">
        <w:rPr>
          <w:rFonts w:ascii="Times New Roman" w:hAnsi="Times New Roman" w:cs="Times New Roman"/>
          <w:sz w:val="22"/>
          <w:szCs w:val="22"/>
        </w:rPr>
        <w:t>методики проведения экспертизы проектов нормативных правовых актов</w:t>
      </w:r>
      <w:proofErr w:type="gramEnd"/>
      <w:r w:rsidRPr="0091659A">
        <w:rPr>
          <w:rFonts w:ascii="Times New Roman" w:hAnsi="Times New Roman" w:cs="Times New Roman"/>
          <w:sz w:val="22"/>
          <w:szCs w:val="22"/>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 </w:t>
      </w:r>
    </w:p>
    <w:p w:rsidR="0091659A" w:rsidRDefault="0091659A" w:rsidP="0091659A">
      <w:pPr>
        <w:pStyle w:val="Default"/>
        <w:jc w:val="right"/>
        <w:rPr>
          <w:rFonts w:ascii="Times New Roman" w:hAnsi="Times New Roman" w:cs="Times New Roman"/>
          <w:sz w:val="22"/>
          <w:szCs w:val="22"/>
        </w:rPr>
      </w:pP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Председатель Правительства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Российской Федерации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В.ПУТИН </w:t>
      </w: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jc w:val="right"/>
        <w:rPr>
          <w:rFonts w:ascii="Times New Roman" w:hAnsi="Times New Roman" w:cs="Times New Roman"/>
          <w:sz w:val="22"/>
          <w:szCs w:val="22"/>
        </w:rPr>
      </w:pP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Утверждены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Постановлением Правительства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Российской Федерации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от 26 февраля 2010 г. N 96 </w:t>
      </w:r>
    </w:p>
    <w:p w:rsidR="0091659A" w:rsidRDefault="0091659A" w:rsidP="0091659A">
      <w:pPr>
        <w:pStyle w:val="Default"/>
        <w:rPr>
          <w:rFonts w:ascii="Times New Roman" w:hAnsi="Times New Roman" w:cs="Times New Roman"/>
          <w:b/>
          <w:bCs/>
          <w:sz w:val="22"/>
          <w:szCs w:val="22"/>
        </w:rPr>
      </w:pPr>
    </w:p>
    <w:p w:rsidR="0091659A" w:rsidRDefault="0091659A" w:rsidP="0091659A">
      <w:pPr>
        <w:pStyle w:val="Default"/>
        <w:jc w:val="center"/>
        <w:rPr>
          <w:rFonts w:ascii="Times New Roman" w:hAnsi="Times New Roman" w:cs="Times New Roman"/>
          <w:b/>
          <w:bCs/>
          <w:sz w:val="22"/>
          <w:szCs w:val="22"/>
        </w:rPr>
      </w:pP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ПРАВИЛА</w:t>
      </w: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 xml:space="preserve">ПРОВЕДЕНИЯ АНТИКОРРУПЦИОННОЙ ЭКСПЕРТИЗЫ </w:t>
      </w:r>
      <w:proofErr w:type="gramStart"/>
      <w:r w:rsidRPr="0091659A">
        <w:rPr>
          <w:rFonts w:ascii="Times New Roman" w:hAnsi="Times New Roman" w:cs="Times New Roman"/>
          <w:b/>
          <w:bCs/>
          <w:sz w:val="22"/>
          <w:szCs w:val="22"/>
        </w:rPr>
        <w:t>НОРМАТИВНЫХ</w:t>
      </w:r>
      <w:proofErr w:type="gramEnd"/>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ПРАВОВЫХ АКТОВ И ПРОЕКТОВ НОРМАТИВНЫХ ПРАВОВЫХ АКТОВ</w:t>
      </w:r>
    </w:p>
    <w:p w:rsidR="0091659A" w:rsidRDefault="0091659A" w:rsidP="0091659A">
      <w:pPr>
        <w:pStyle w:val="Default"/>
        <w:rPr>
          <w:rFonts w:ascii="Times New Roman" w:hAnsi="Times New Roman" w:cs="Times New Roman"/>
          <w:sz w:val="22"/>
          <w:szCs w:val="22"/>
        </w:rPr>
      </w:pPr>
    </w:p>
    <w:p w:rsidR="0091659A" w:rsidRPr="0091659A" w:rsidRDefault="0091659A" w:rsidP="0091659A">
      <w:pPr>
        <w:pStyle w:val="Default"/>
        <w:jc w:val="center"/>
        <w:rPr>
          <w:rFonts w:ascii="Times New Roman" w:hAnsi="Times New Roman" w:cs="Times New Roman"/>
          <w:sz w:val="22"/>
          <w:szCs w:val="22"/>
        </w:rPr>
      </w:pPr>
      <w:proofErr w:type="gramStart"/>
      <w:r w:rsidRPr="0091659A">
        <w:rPr>
          <w:rFonts w:ascii="Times New Roman" w:hAnsi="Times New Roman" w:cs="Times New Roman"/>
          <w:sz w:val="22"/>
          <w:szCs w:val="22"/>
        </w:rPr>
        <w:t>(в ред. Постановлений Правительства РФ от 18.12.2012 N 1334,</w:t>
      </w:r>
      <w:proofErr w:type="gramEnd"/>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sz w:val="22"/>
          <w:szCs w:val="22"/>
        </w:rPr>
        <w:t>от 27.03.2013 N 274, от 27.11.2013 N 1075)</w:t>
      </w:r>
    </w:p>
    <w:p w:rsidR="0091659A" w:rsidRDefault="0091659A" w:rsidP="0091659A">
      <w:pPr>
        <w:pStyle w:val="Default"/>
        <w:rPr>
          <w:rFonts w:ascii="Times New Roman" w:hAnsi="Times New Roman" w:cs="Times New Roman"/>
          <w:sz w:val="22"/>
          <w:szCs w:val="22"/>
        </w:rPr>
      </w:pP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w:t>
      </w:r>
    </w:p>
    <w:p w:rsidR="0091659A" w:rsidRPr="0091659A" w:rsidRDefault="0091659A" w:rsidP="0091659A">
      <w:pPr>
        <w:pStyle w:val="Default"/>
        <w:pageBreakBefore/>
        <w:rPr>
          <w:rFonts w:ascii="Times New Roman" w:hAnsi="Times New Roman" w:cs="Times New Roman"/>
          <w:sz w:val="22"/>
          <w:szCs w:val="22"/>
        </w:rPr>
      </w:pPr>
      <w:r w:rsidRPr="0091659A">
        <w:rPr>
          <w:rFonts w:ascii="Times New Roman" w:hAnsi="Times New Roman" w:cs="Times New Roman"/>
          <w:sz w:val="22"/>
          <w:szCs w:val="22"/>
        </w:rPr>
        <w:lastRenderedPageBreak/>
        <w:t xml:space="preserve">нормативных правовых актов и проектов нормативных правовых актов в целях выявления в них коррупциогенных факторов и их последующего устранения.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 </w:t>
      </w:r>
    </w:p>
    <w:p w:rsidR="0091659A" w:rsidRPr="0091659A" w:rsidRDefault="0091659A" w:rsidP="0091659A">
      <w:pPr>
        <w:pStyle w:val="Default"/>
        <w:rPr>
          <w:rFonts w:ascii="Times New Roman" w:hAnsi="Times New Roman" w:cs="Times New Roman"/>
          <w:sz w:val="22"/>
          <w:szCs w:val="22"/>
        </w:rPr>
      </w:pPr>
      <w:proofErr w:type="gramStart"/>
      <w:r w:rsidRPr="0091659A">
        <w:rPr>
          <w:rFonts w:ascii="Times New Roman" w:hAnsi="Times New Roman" w:cs="Times New Roman"/>
          <w:sz w:val="22"/>
          <w:szCs w:val="22"/>
        </w:rPr>
        <w:t xml:space="preserve">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 </w:t>
      </w:r>
      <w:proofErr w:type="gramEnd"/>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ред. Постановлений Правительства РФ от 27.03.2013 N 274, от 27.11.2013 N 1075)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ред. Постановления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3. Результаты антикоррупционной экспертизы отражаются в заключени</w:t>
      </w:r>
      <w:proofErr w:type="gramStart"/>
      <w:r w:rsidRPr="0091659A">
        <w:rPr>
          <w:rFonts w:ascii="Times New Roman" w:hAnsi="Times New Roman" w:cs="Times New Roman"/>
          <w:sz w:val="22"/>
          <w:szCs w:val="22"/>
        </w:rPr>
        <w:t>и</w:t>
      </w:r>
      <w:proofErr w:type="gramEnd"/>
      <w:r w:rsidRPr="0091659A">
        <w:rPr>
          <w:rFonts w:ascii="Times New Roman" w:hAnsi="Times New Roman" w:cs="Times New Roman"/>
          <w:sz w:val="22"/>
          <w:szCs w:val="22"/>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w:t>
      </w:r>
      <w:proofErr w:type="gramStart"/>
      <w:r w:rsidRPr="0091659A">
        <w:rPr>
          <w:rFonts w:ascii="Times New Roman" w:hAnsi="Times New Roman" w:cs="Times New Roman"/>
          <w:sz w:val="22"/>
          <w:szCs w:val="22"/>
        </w:rPr>
        <w:t>п</w:t>
      </w:r>
      <w:proofErr w:type="gramEnd"/>
      <w:r w:rsidRPr="0091659A">
        <w:rPr>
          <w:rFonts w:ascii="Times New Roman" w:hAnsi="Times New Roman" w:cs="Times New Roman"/>
          <w:sz w:val="22"/>
          <w:szCs w:val="22"/>
        </w:rPr>
        <w:t xml:space="preserve">. 3 в ред. Постановления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3(1). Разногласия, возникающие при оценке коррупциогенных факторов, указанных в заключени</w:t>
      </w:r>
      <w:proofErr w:type="gramStart"/>
      <w:r w:rsidRPr="0091659A">
        <w:rPr>
          <w:rFonts w:ascii="Times New Roman" w:hAnsi="Times New Roman" w:cs="Times New Roman"/>
          <w:sz w:val="22"/>
          <w:szCs w:val="22"/>
        </w:rPr>
        <w:t>и</w:t>
      </w:r>
      <w:proofErr w:type="gramEnd"/>
      <w:r w:rsidRPr="0091659A">
        <w:rPr>
          <w:rFonts w:ascii="Times New Roman" w:hAnsi="Times New Roman" w:cs="Times New Roman"/>
          <w:sz w:val="22"/>
          <w:szCs w:val="22"/>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Разногласия, возникающие при оценке коррупциогенных факторов, указанных в заключени</w:t>
      </w:r>
      <w:proofErr w:type="gramStart"/>
      <w:r w:rsidRPr="0091659A">
        <w:rPr>
          <w:rFonts w:ascii="Times New Roman" w:hAnsi="Times New Roman" w:cs="Times New Roman"/>
          <w:sz w:val="22"/>
          <w:szCs w:val="22"/>
        </w:rPr>
        <w:t>и</w:t>
      </w:r>
      <w:proofErr w:type="gramEnd"/>
      <w:r w:rsidRPr="0091659A">
        <w:rPr>
          <w:rFonts w:ascii="Times New Roman" w:hAnsi="Times New Roman" w:cs="Times New Roman"/>
          <w:sz w:val="22"/>
          <w:szCs w:val="22"/>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 3(1) </w:t>
      </w:r>
      <w:proofErr w:type="gramStart"/>
      <w:r w:rsidRPr="0091659A">
        <w:rPr>
          <w:rFonts w:ascii="Times New Roman" w:hAnsi="Times New Roman" w:cs="Times New Roman"/>
          <w:sz w:val="22"/>
          <w:szCs w:val="22"/>
        </w:rPr>
        <w:t>введен</w:t>
      </w:r>
      <w:proofErr w:type="gramEnd"/>
      <w:r w:rsidRPr="0091659A">
        <w:rPr>
          <w:rFonts w:ascii="Times New Roman" w:hAnsi="Times New Roman" w:cs="Times New Roman"/>
          <w:sz w:val="22"/>
          <w:szCs w:val="22"/>
        </w:rPr>
        <w:t xml:space="preserve"> Постановлением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4. </w:t>
      </w:r>
      <w:proofErr w:type="gramStart"/>
      <w:r w:rsidRPr="0091659A">
        <w:rPr>
          <w:rFonts w:ascii="Times New Roman" w:hAnsi="Times New Roman" w:cs="Times New Roman"/>
          <w:sz w:val="22"/>
          <w:szCs w:val="22"/>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w:t>
      </w:r>
      <w:proofErr w:type="gramEnd"/>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 4 в ред. Постановления Правительства РФ от 27.03.2013 N 274) </w:t>
      </w:r>
    </w:p>
    <w:p w:rsidR="0091659A" w:rsidRPr="0091659A" w:rsidRDefault="0091659A" w:rsidP="0091659A">
      <w:pPr>
        <w:pStyle w:val="Default"/>
        <w:pageBreakBefore/>
        <w:rPr>
          <w:rFonts w:ascii="Times New Roman" w:hAnsi="Times New Roman" w:cs="Times New Roman"/>
          <w:sz w:val="22"/>
          <w:szCs w:val="22"/>
        </w:rPr>
      </w:pPr>
      <w:r w:rsidRPr="0091659A">
        <w:rPr>
          <w:rFonts w:ascii="Times New Roman" w:hAnsi="Times New Roman" w:cs="Times New Roman"/>
          <w:sz w:val="22"/>
          <w:szCs w:val="22"/>
        </w:rPr>
        <w:lastRenderedPageBreak/>
        <w:t xml:space="preserve">5. </w:t>
      </w:r>
      <w:proofErr w:type="gramStart"/>
      <w:r w:rsidRPr="0091659A">
        <w:rPr>
          <w:rFonts w:ascii="Times New Roman" w:hAnsi="Times New Roman" w:cs="Times New Roman"/>
          <w:sz w:val="22"/>
          <w:szCs w:val="22"/>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w:t>
      </w:r>
      <w:proofErr w:type="gramEnd"/>
      <w:r w:rsidRPr="0091659A">
        <w:rPr>
          <w:rFonts w:ascii="Times New Roman" w:hAnsi="Times New Roman" w:cs="Times New Roman"/>
          <w:sz w:val="22"/>
          <w:szCs w:val="22"/>
        </w:rPr>
        <w:t xml:space="preserve">, </w:t>
      </w:r>
      <w:proofErr w:type="gramStart"/>
      <w:r w:rsidRPr="0091659A">
        <w:rPr>
          <w:rFonts w:ascii="Times New Roman" w:hAnsi="Times New Roman" w:cs="Times New Roman"/>
          <w:sz w:val="22"/>
          <w:szCs w:val="22"/>
        </w:rPr>
        <w:t xml:space="preserve">утвержденного Постановлением Правительства Российской Федерации от 1 июня 2004 г. N 260, размещают эти проекты на сайте </w:t>
      </w:r>
      <w:proofErr w:type="spellStart"/>
      <w:r w:rsidRPr="0091659A">
        <w:rPr>
          <w:rFonts w:ascii="Times New Roman" w:hAnsi="Times New Roman" w:cs="Times New Roman"/>
          <w:sz w:val="22"/>
          <w:szCs w:val="22"/>
        </w:rPr>
        <w:t>regulation.gov.ru</w:t>
      </w:r>
      <w:proofErr w:type="spellEnd"/>
      <w:r w:rsidRPr="0091659A">
        <w:rPr>
          <w:rFonts w:ascii="Times New Roman" w:hAnsi="Times New Roman" w:cs="Times New Roman"/>
          <w:sz w:val="22"/>
          <w:szCs w:val="22"/>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 </w:t>
      </w:r>
      <w:proofErr w:type="gramEnd"/>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ред. Постановлений Правительства РФ от 18.12.2012 N 1334,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6. </w:t>
      </w:r>
      <w:proofErr w:type="gramStart"/>
      <w:r w:rsidRPr="0091659A">
        <w:rPr>
          <w:rFonts w:ascii="Times New Roman" w:hAnsi="Times New Roman" w:cs="Times New Roman"/>
          <w:sz w:val="22"/>
          <w:szCs w:val="22"/>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91659A">
        <w:rPr>
          <w:rFonts w:ascii="Times New Roman" w:hAnsi="Times New Roman" w:cs="Times New Roman"/>
          <w:sz w:val="22"/>
          <w:szCs w:val="22"/>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proofErr w:type="spellStart"/>
      <w:r w:rsidRPr="0091659A">
        <w:rPr>
          <w:rFonts w:ascii="Times New Roman" w:hAnsi="Times New Roman" w:cs="Times New Roman"/>
          <w:sz w:val="22"/>
          <w:szCs w:val="22"/>
        </w:rPr>
        <w:t>regulation.gov.ru</w:t>
      </w:r>
      <w:proofErr w:type="spellEnd"/>
      <w:r w:rsidRPr="0091659A">
        <w:rPr>
          <w:rFonts w:ascii="Times New Roman" w:hAnsi="Times New Roman" w:cs="Times New Roman"/>
          <w:sz w:val="22"/>
          <w:szCs w:val="22"/>
        </w:rP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ред. Постановления Правительства РФ от 18.12.2012 N 1334)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7. Результаты независимой антикоррупционной экспертизы отражаются в заключении по форме, утверждаемой Министерством юстиции Российской Федерации.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а) заключения по результатам независимой антикоррупционной экспертизы: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 </w:t>
      </w:r>
    </w:p>
    <w:p w:rsidR="0091659A" w:rsidRPr="0091659A" w:rsidRDefault="0091659A" w:rsidP="0091659A">
      <w:pPr>
        <w:pStyle w:val="Default"/>
        <w:rPr>
          <w:rFonts w:ascii="Times New Roman" w:hAnsi="Times New Roman" w:cs="Times New Roman"/>
          <w:sz w:val="22"/>
          <w:szCs w:val="22"/>
        </w:rPr>
      </w:pPr>
      <w:proofErr w:type="gramStart"/>
      <w:r w:rsidRPr="0091659A">
        <w:rPr>
          <w:rFonts w:ascii="Times New Roman" w:hAnsi="Times New Roman" w:cs="Times New Roman"/>
          <w:sz w:val="22"/>
          <w:szCs w:val="22"/>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91659A">
        <w:rPr>
          <w:rFonts w:ascii="Times New Roman" w:hAnsi="Times New Roman" w:cs="Times New Roman"/>
          <w:sz w:val="22"/>
          <w:szCs w:val="22"/>
        </w:rPr>
        <w:t xml:space="preserve">,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б) копии заключений по результатам независимой антикоррупционной экспертизы: </w:t>
      </w:r>
    </w:p>
    <w:p w:rsidR="0091659A" w:rsidRPr="0091659A" w:rsidRDefault="0091659A" w:rsidP="0091659A">
      <w:pPr>
        <w:pStyle w:val="Default"/>
        <w:rPr>
          <w:rFonts w:ascii="Times New Roman" w:hAnsi="Times New Roman" w:cs="Times New Roman"/>
          <w:sz w:val="22"/>
          <w:szCs w:val="22"/>
        </w:rPr>
      </w:pPr>
      <w:proofErr w:type="gramStart"/>
      <w:r w:rsidRPr="0091659A">
        <w:rPr>
          <w:rFonts w:ascii="Times New Roman" w:hAnsi="Times New Roman" w:cs="Times New Roman"/>
          <w:sz w:val="22"/>
          <w:szCs w:val="22"/>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r w:rsidRPr="0091659A">
        <w:rPr>
          <w:rFonts w:ascii="Times New Roman" w:hAnsi="Times New Roman" w:cs="Times New Roman"/>
          <w:sz w:val="22"/>
          <w:szCs w:val="22"/>
        </w:rPr>
        <w:t xml:space="preserve">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w:t>
      </w:r>
      <w:r w:rsidRPr="0091659A">
        <w:rPr>
          <w:rFonts w:ascii="Times New Roman" w:hAnsi="Times New Roman" w:cs="Times New Roman"/>
          <w:sz w:val="22"/>
          <w:szCs w:val="22"/>
        </w:rPr>
        <w:lastRenderedPageBreak/>
        <w:t xml:space="preserve">внесении изменений в уставы муниципальных образований - в соответствующие территориальные органы Министерства юстиции Российской Федерации.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 7(1) </w:t>
      </w:r>
      <w:proofErr w:type="gramStart"/>
      <w:r w:rsidRPr="0091659A">
        <w:rPr>
          <w:rFonts w:ascii="Times New Roman" w:hAnsi="Times New Roman" w:cs="Times New Roman"/>
          <w:sz w:val="22"/>
          <w:szCs w:val="22"/>
        </w:rPr>
        <w:t>введен</w:t>
      </w:r>
      <w:proofErr w:type="gramEnd"/>
      <w:r w:rsidRPr="0091659A">
        <w:rPr>
          <w:rFonts w:ascii="Times New Roman" w:hAnsi="Times New Roman" w:cs="Times New Roman"/>
          <w:sz w:val="22"/>
          <w:szCs w:val="22"/>
        </w:rPr>
        <w:t xml:space="preserve"> Постановлением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7(2). </w:t>
      </w:r>
      <w:proofErr w:type="gramStart"/>
      <w:r w:rsidRPr="0091659A">
        <w:rPr>
          <w:rFonts w:ascii="Times New Roman" w:hAnsi="Times New Roman" w:cs="Times New Roman"/>
          <w:sz w:val="22"/>
          <w:szCs w:val="22"/>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91659A">
        <w:rPr>
          <w:rFonts w:ascii="Times New Roman" w:hAnsi="Times New Roman" w:cs="Times New Roman"/>
          <w:sz w:val="22"/>
          <w:szCs w:val="22"/>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91659A">
        <w:rPr>
          <w:rFonts w:ascii="Times New Roman" w:hAnsi="Times New Roman" w:cs="Times New Roman"/>
          <w:sz w:val="22"/>
          <w:szCs w:val="22"/>
        </w:rPr>
        <w:t>акты</w:t>
      </w:r>
      <w:proofErr w:type="gramEnd"/>
      <w:r w:rsidRPr="0091659A">
        <w:rPr>
          <w:rFonts w:ascii="Times New Roman" w:hAnsi="Times New Roman" w:cs="Times New Roman"/>
          <w:sz w:val="22"/>
          <w:szCs w:val="22"/>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(п. 7(2) </w:t>
      </w:r>
      <w:proofErr w:type="gramStart"/>
      <w:r w:rsidRPr="0091659A">
        <w:rPr>
          <w:rFonts w:ascii="Times New Roman" w:hAnsi="Times New Roman" w:cs="Times New Roman"/>
          <w:sz w:val="22"/>
          <w:szCs w:val="22"/>
        </w:rPr>
        <w:t>введен</w:t>
      </w:r>
      <w:proofErr w:type="gramEnd"/>
      <w:r w:rsidRPr="0091659A">
        <w:rPr>
          <w:rFonts w:ascii="Times New Roman" w:hAnsi="Times New Roman" w:cs="Times New Roman"/>
          <w:sz w:val="22"/>
          <w:szCs w:val="22"/>
        </w:rPr>
        <w:t xml:space="preserve"> Постановлением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7(3). </w:t>
      </w:r>
      <w:proofErr w:type="gramStart"/>
      <w:r w:rsidRPr="0091659A">
        <w:rPr>
          <w:rFonts w:ascii="Times New Roman" w:hAnsi="Times New Roman" w:cs="Times New Roman"/>
          <w:sz w:val="22"/>
          <w:szCs w:val="22"/>
        </w:rPr>
        <w:t xml:space="preserve">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 </w:t>
      </w:r>
      <w:proofErr w:type="gramEnd"/>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w:t>
      </w:r>
      <w:proofErr w:type="gramStart"/>
      <w:r w:rsidRPr="0091659A">
        <w:rPr>
          <w:rFonts w:ascii="Times New Roman" w:hAnsi="Times New Roman" w:cs="Times New Roman"/>
          <w:sz w:val="22"/>
          <w:szCs w:val="22"/>
        </w:rPr>
        <w:t>п</w:t>
      </w:r>
      <w:proofErr w:type="gramEnd"/>
      <w:r w:rsidRPr="0091659A">
        <w:rPr>
          <w:rFonts w:ascii="Times New Roman" w:hAnsi="Times New Roman" w:cs="Times New Roman"/>
          <w:sz w:val="22"/>
          <w:szCs w:val="22"/>
        </w:rPr>
        <w:t xml:space="preserve">. 7(3) введен Постановлением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w:t>
      </w:r>
      <w:proofErr w:type="gramStart"/>
      <w:r w:rsidRPr="0091659A">
        <w:rPr>
          <w:rFonts w:ascii="Times New Roman" w:hAnsi="Times New Roman" w:cs="Times New Roman"/>
          <w:sz w:val="22"/>
          <w:szCs w:val="22"/>
        </w:rPr>
        <w:t>п</w:t>
      </w:r>
      <w:proofErr w:type="gramEnd"/>
      <w:r w:rsidRPr="0091659A">
        <w:rPr>
          <w:rFonts w:ascii="Times New Roman" w:hAnsi="Times New Roman" w:cs="Times New Roman"/>
          <w:sz w:val="22"/>
          <w:szCs w:val="22"/>
        </w:rPr>
        <w:t xml:space="preserve">. 7(4) введен Постановлением Правительства РФ от 27.03.2013 N 274)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8. </w:t>
      </w:r>
      <w:proofErr w:type="gramStart"/>
      <w:r w:rsidRPr="0091659A">
        <w:rPr>
          <w:rFonts w:ascii="Times New Roman" w:hAnsi="Times New Roman" w:cs="Times New Roman"/>
          <w:sz w:val="22"/>
          <w:szCs w:val="22"/>
        </w:rPr>
        <w:t xml:space="preserve">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 </w:t>
      </w:r>
      <w:proofErr w:type="gramEnd"/>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w:t>
      </w:r>
      <w:proofErr w:type="gramStart"/>
      <w:r w:rsidRPr="0091659A">
        <w:rPr>
          <w:rFonts w:ascii="Times New Roman" w:hAnsi="Times New Roman" w:cs="Times New Roman"/>
          <w:sz w:val="22"/>
          <w:szCs w:val="22"/>
        </w:rPr>
        <w:t>в</w:t>
      </w:r>
      <w:proofErr w:type="gramEnd"/>
      <w:r w:rsidRPr="0091659A">
        <w:rPr>
          <w:rFonts w:ascii="Times New Roman" w:hAnsi="Times New Roman" w:cs="Times New Roman"/>
          <w:sz w:val="22"/>
          <w:szCs w:val="22"/>
        </w:rPr>
        <w:t xml:space="preserve"> ред. Постановления Правительства РФ от 27.03.2013 N 274) </w:t>
      </w: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Утверждена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Постановлением Правительства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Российской Федерации </w:t>
      </w:r>
    </w:p>
    <w:p w:rsidR="0091659A" w:rsidRPr="0091659A" w:rsidRDefault="0091659A" w:rsidP="0091659A">
      <w:pPr>
        <w:pStyle w:val="Default"/>
        <w:jc w:val="right"/>
        <w:rPr>
          <w:rFonts w:ascii="Times New Roman" w:hAnsi="Times New Roman" w:cs="Times New Roman"/>
          <w:sz w:val="22"/>
          <w:szCs w:val="22"/>
        </w:rPr>
      </w:pPr>
      <w:r w:rsidRPr="0091659A">
        <w:rPr>
          <w:rFonts w:ascii="Times New Roman" w:hAnsi="Times New Roman" w:cs="Times New Roman"/>
          <w:sz w:val="22"/>
          <w:szCs w:val="22"/>
        </w:rPr>
        <w:t xml:space="preserve">от 26 февраля 2010 г. N 96 </w:t>
      </w:r>
    </w:p>
    <w:p w:rsidR="0091659A" w:rsidRPr="0091659A" w:rsidRDefault="0091659A" w:rsidP="0091659A">
      <w:pPr>
        <w:pStyle w:val="Default"/>
        <w:pageBreakBefore/>
        <w:jc w:val="center"/>
        <w:rPr>
          <w:rFonts w:ascii="Times New Roman" w:hAnsi="Times New Roman" w:cs="Times New Roman"/>
          <w:sz w:val="22"/>
          <w:szCs w:val="22"/>
        </w:rPr>
      </w:pPr>
      <w:r w:rsidRPr="0091659A">
        <w:rPr>
          <w:rFonts w:ascii="Times New Roman" w:hAnsi="Times New Roman" w:cs="Times New Roman"/>
          <w:b/>
          <w:bCs/>
          <w:sz w:val="22"/>
          <w:szCs w:val="22"/>
        </w:rPr>
        <w:lastRenderedPageBreak/>
        <w:t>МЕТОДИКА</w:t>
      </w:r>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 xml:space="preserve">ПРОВЕДЕНИЯ АНТИКОРРУПЦИОННОЙ ЭКСПЕРТИЗЫ </w:t>
      </w:r>
      <w:proofErr w:type="gramStart"/>
      <w:r w:rsidRPr="0091659A">
        <w:rPr>
          <w:rFonts w:ascii="Times New Roman" w:hAnsi="Times New Roman" w:cs="Times New Roman"/>
          <w:b/>
          <w:bCs/>
          <w:sz w:val="22"/>
          <w:szCs w:val="22"/>
        </w:rPr>
        <w:t>НОРМАТИВНЫХ</w:t>
      </w:r>
      <w:proofErr w:type="gramEnd"/>
    </w:p>
    <w:p w:rsidR="0091659A" w:rsidRPr="0091659A" w:rsidRDefault="0091659A" w:rsidP="0091659A">
      <w:pPr>
        <w:pStyle w:val="Default"/>
        <w:jc w:val="center"/>
        <w:rPr>
          <w:rFonts w:ascii="Times New Roman" w:hAnsi="Times New Roman" w:cs="Times New Roman"/>
          <w:sz w:val="22"/>
          <w:szCs w:val="22"/>
        </w:rPr>
      </w:pPr>
      <w:r w:rsidRPr="0091659A">
        <w:rPr>
          <w:rFonts w:ascii="Times New Roman" w:hAnsi="Times New Roman" w:cs="Times New Roman"/>
          <w:b/>
          <w:bCs/>
          <w:sz w:val="22"/>
          <w:szCs w:val="22"/>
        </w:rPr>
        <w:t>ПРАВОВЫХ АКТОВ И ПРОЕКТОВ НОРМАТИВНЫХ ПРАВОВЫХ АКТОВ</w:t>
      </w:r>
    </w:p>
    <w:p w:rsidR="0091659A" w:rsidRDefault="0091659A" w:rsidP="0091659A">
      <w:pPr>
        <w:pStyle w:val="Default"/>
        <w:rPr>
          <w:rFonts w:ascii="Times New Roman" w:hAnsi="Times New Roman" w:cs="Times New Roman"/>
          <w:sz w:val="22"/>
          <w:szCs w:val="22"/>
        </w:rPr>
      </w:pPr>
    </w:p>
    <w:p w:rsidR="0091659A" w:rsidRDefault="0091659A" w:rsidP="0091659A">
      <w:pPr>
        <w:pStyle w:val="Default"/>
        <w:rPr>
          <w:rFonts w:ascii="Times New Roman" w:hAnsi="Times New Roman" w:cs="Times New Roman"/>
          <w:sz w:val="22"/>
          <w:szCs w:val="22"/>
        </w:rPr>
      </w:pP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2. Для обеспечения обоснованности, объективности и </w:t>
      </w:r>
      <w:proofErr w:type="spellStart"/>
      <w:r w:rsidRPr="0091659A">
        <w:rPr>
          <w:rFonts w:ascii="Times New Roman" w:hAnsi="Times New Roman" w:cs="Times New Roman"/>
          <w:sz w:val="22"/>
          <w:szCs w:val="22"/>
        </w:rPr>
        <w:t>проверяемости</w:t>
      </w:r>
      <w:proofErr w:type="spellEnd"/>
      <w:r w:rsidRPr="0091659A">
        <w:rPr>
          <w:rFonts w:ascii="Times New Roman" w:hAnsi="Times New Roman" w:cs="Times New Roman"/>
          <w:sz w:val="22"/>
          <w:szCs w:val="22"/>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 </w:t>
      </w:r>
    </w:p>
    <w:p w:rsidR="0091659A" w:rsidRPr="0091659A" w:rsidRDefault="0091659A" w:rsidP="0091659A">
      <w:pPr>
        <w:pStyle w:val="Default"/>
        <w:rPr>
          <w:rFonts w:ascii="Times New Roman" w:hAnsi="Times New Roman" w:cs="Times New Roman"/>
          <w:sz w:val="22"/>
          <w:szCs w:val="22"/>
        </w:rPr>
      </w:pPr>
      <w:proofErr w:type="spellStart"/>
      <w:r w:rsidRPr="0091659A">
        <w:rPr>
          <w:rFonts w:ascii="Times New Roman" w:hAnsi="Times New Roman" w:cs="Times New Roman"/>
          <w:sz w:val="22"/>
          <w:szCs w:val="22"/>
        </w:rPr>
        <w:t>д</w:t>
      </w:r>
      <w:proofErr w:type="spellEnd"/>
      <w:r w:rsidRPr="0091659A">
        <w:rPr>
          <w:rFonts w:ascii="Times New Roman" w:hAnsi="Times New Roman" w:cs="Times New Roman"/>
          <w:sz w:val="22"/>
          <w:szCs w:val="22"/>
        </w:rPr>
        <w:t xml:space="preserve">)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 </w:t>
      </w:r>
    </w:p>
    <w:p w:rsidR="0091659A" w:rsidRPr="0091659A" w:rsidRDefault="0091659A" w:rsidP="0091659A">
      <w:pPr>
        <w:pStyle w:val="Default"/>
        <w:rPr>
          <w:rFonts w:ascii="Times New Roman" w:hAnsi="Times New Roman" w:cs="Times New Roman"/>
          <w:sz w:val="22"/>
          <w:szCs w:val="22"/>
        </w:rPr>
      </w:pPr>
      <w:proofErr w:type="spellStart"/>
      <w:r w:rsidRPr="0091659A">
        <w:rPr>
          <w:rFonts w:ascii="Times New Roman" w:hAnsi="Times New Roman" w:cs="Times New Roman"/>
          <w:sz w:val="22"/>
          <w:szCs w:val="22"/>
        </w:rPr>
        <w:t>з</w:t>
      </w:r>
      <w:proofErr w:type="spellEnd"/>
      <w:r w:rsidRPr="0091659A">
        <w:rPr>
          <w:rFonts w:ascii="Times New Roman" w:hAnsi="Times New Roman" w:cs="Times New Roman"/>
          <w:sz w:val="22"/>
          <w:szCs w:val="22"/>
        </w:rPr>
        <w:t xml:space="preserve">) отказ от конкурсных (аукционных) процедур - закрепление административного порядка предоставления права (блага).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4. Коррупциогенными факторами, содержащими неопределенные, трудновыполнимые и (или) обременительные требования к гражданам и организациям, являются: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w:t>
      </w:r>
    </w:p>
    <w:p w:rsidR="0091659A" w:rsidRPr="0091659A" w:rsidRDefault="0091659A" w:rsidP="0091659A">
      <w:pPr>
        <w:pStyle w:val="Default"/>
        <w:rPr>
          <w:rFonts w:ascii="Times New Roman" w:hAnsi="Times New Roman" w:cs="Times New Roman"/>
          <w:sz w:val="22"/>
          <w:szCs w:val="22"/>
        </w:rPr>
      </w:pPr>
      <w:r w:rsidRPr="0091659A">
        <w:rPr>
          <w:rFonts w:ascii="Times New Roman" w:hAnsi="Times New Roman" w:cs="Times New Roman"/>
          <w:sz w:val="22"/>
          <w:szCs w:val="22"/>
        </w:rPr>
        <w:t xml:space="preserve">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 </w:t>
      </w:r>
    </w:p>
    <w:p w:rsidR="00662D2F" w:rsidRPr="0091659A" w:rsidRDefault="0091659A" w:rsidP="0091659A">
      <w:pPr>
        <w:rPr>
          <w:rFonts w:ascii="Times New Roman" w:hAnsi="Times New Roman" w:cs="Times New Roman"/>
        </w:rPr>
      </w:pPr>
      <w:r w:rsidRPr="0091659A">
        <w:rPr>
          <w:rFonts w:ascii="Times New Roman" w:hAnsi="Times New Roman" w:cs="Times New Roman"/>
        </w:rPr>
        <w:t xml:space="preserve">в) юридико-лингвистическая неопределенность - употребление </w:t>
      </w:r>
      <w:proofErr w:type="spellStart"/>
      <w:r w:rsidRPr="0091659A">
        <w:rPr>
          <w:rFonts w:ascii="Times New Roman" w:hAnsi="Times New Roman" w:cs="Times New Roman"/>
        </w:rPr>
        <w:t>неустоявшихся</w:t>
      </w:r>
      <w:proofErr w:type="spellEnd"/>
      <w:r w:rsidRPr="0091659A">
        <w:rPr>
          <w:rFonts w:ascii="Times New Roman" w:hAnsi="Times New Roman" w:cs="Times New Roman"/>
        </w:rPr>
        <w:t>, двусмысленных терминов и категорий оценочного характера.</w:t>
      </w:r>
    </w:p>
    <w:sectPr w:rsidR="00662D2F" w:rsidRPr="00916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59A"/>
    <w:rsid w:val="00662D2F"/>
    <w:rsid w:val="0091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5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2601</Words>
  <Characters>14826</Characters>
  <Application>Microsoft Office Word</Application>
  <DocSecurity>0</DocSecurity>
  <Lines>123</Lines>
  <Paragraphs>34</Paragraphs>
  <ScaleCrop>false</ScaleCrop>
  <Company>Grizli777</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2014-04-15T16:10:00Z</dcterms:created>
  <dcterms:modified xsi:type="dcterms:W3CDTF">2014-04-15T16:14:00Z</dcterms:modified>
</cp:coreProperties>
</file>